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C4483" w14:textId="675AC34F" w:rsidR="001A348C" w:rsidRDefault="00C40711" w:rsidP="0020426C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0426C">
        <w:rPr>
          <w:rFonts w:ascii="Times New Roman" w:hAnsi="Times New Roman" w:cs="Times New Roman"/>
          <w:b/>
          <w:bCs/>
          <w:kern w:val="0"/>
          <w:sz w:val="24"/>
          <w:szCs w:val="24"/>
        </w:rPr>
        <w:t>DECLARAÇÃO</w:t>
      </w:r>
      <w:r w:rsidR="0020426C" w:rsidRPr="0020426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QUANTO AO ATENDIMENTO </w:t>
      </w:r>
      <w:r w:rsidR="0020426C">
        <w:rPr>
          <w:rFonts w:ascii="Times New Roman" w:hAnsi="Times New Roman" w:cs="Times New Roman"/>
          <w:b/>
          <w:bCs/>
          <w:kern w:val="0"/>
          <w:sz w:val="24"/>
          <w:szCs w:val="24"/>
        </w:rPr>
        <w:t>DO DISPOSTO NO</w:t>
      </w:r>
      <w:r w:rsidR="0020426C" w:rsidRPr="0020426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D048B4">
        <w:rPr>
          <w:rFonts w:ascii="Times New Roman" w:hAnsi="Times New Roman" w:cs="Times New Roman"/>
          <w:b/>
          <w:bCs/>
          <w:kern w:val="0"/>
          <w:sz w:val="24"/>
          <w:szCs w:val="24"/>
        </w:rPr>
        <w:t>ART. 3</w:t>
      </w:r>
      <w:r w:rsidR="00801E84">
        <w:rPr>
          <w:rFonts w:ascii="Times New Roman" w:hAnsi="Times New Roman" w:cs="Times New Roman"/>
          <w:b/>
          <w:bCs/>
          <w:kern w:val="0"/>
          <w:sz w:val="24"/>
          <w:szCs w:val="24"/>
        </w:rPr>
        <w:t>9</w:t>
      </w:r>
      <w:r w:rsidR="00D048B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, </w:t>
      </w:r>
      <w:r w:rsidR="0020426C" w:rsidRPr="0020426C">
        <w:rPr>
          <w:rFonts w:ascii="Times New Roman" w:hAnsi="Times New Roman" w:cs="Times New Roman"/>
          <w:b/>
          <w:bCs/>
          <w:kern w:val="0"/>
          <w:sz w:val="24"/>
          <w:szCs w:val="24"/>
        </w:rPr>
        <w:t>DA LEI Nº 13.019/2014</w:t>
      </w:r>
    </w:p>
    <w:p w14:paraId="52E1323A" w14:textId="77777777" w:rsidR="00821D7F" w:rsidRDefault="00821D7F" w:rsidP="0020426C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CB5BB79" w14:textId="2D60063C" w:rsidR="001E1F6B" w:rsidRDefault="00D048B4" w:rsidP="00203ABF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0722F9">
        <w:rPr>
          <w:rFonts w:ascii="Times New Roman" w:hAnsi="Times New Roman" w:cs="Times New Roman"/>
          <w:kern w:val="0"/>
          <w:sz w:val="24"/>
          <w:szCs w:val="24"/>
        </w:rPr>
        <w:t xml:space="preserve">A Organização da Sociedade Civil </w:t>
      </w:r>
      <w:r w:rsidR="002F6563" w:rsidRPr="002F6563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 w:rsidR="00737F62" w:rsidRPr="002F656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no</w:t>
      </w:r>
      <w:r w:rsidR="00866862" w:rsidRPr="002F656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m</w:t>
      </w:r>
      <w:r w:rsidR="00737F62" w:rsidRPr="002F656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e da instituição</w:t>
      </w:r>
      <w:r w:rsidR="002F6563" w:rsidRPr="002F656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)</w:t>
      </w:r>
      <w:r w:rsidR="00866862">
        <w:rPr>
          <w:rFonts w:ascii="Times New Roman" w:hAnsi="Times New Roman" w:cs="Times New Roman"/>
          <w:kern w:val="0"/>
          <w:sz w:val="24"/>
          <w:szCs w:val="24"/>
        </w:rPr>
        <w:t>, inscrita(o) no CNPJ sob o nº __________________,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722F9">
        <w:rPr>
          <w:rFonts w:ascii="Times New Roman" w:hAnsi="Times New Roman" w:cs="Times New Roman"/>
          <w:kern w:val="0"/>
          <w:sz w:val="24"/>
          <w:szCs w:val="24"/>
        </w:rPr>
        <w:t xml:space="preserve">representada, neste ato, pelo seu presidente o(a) Sr(a). </w:t>
      </w:r>
      <w:r w:rsidR="002F6563" w:rsidRPr="002F6563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 w:rsidR="000722F9" w:rsidRPr="002F656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nome do representante legal da instituição</w:t>
      </w:r>
      <w:r w:rsidR="002F6563" w:rsidRPr="002F656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)</w:t>
      </w:r>
      <w:r w:rsidR="000722F9">
        <w:rPr>
          <w:rFonts w:ascii="Times New Roman" w:hAnsi="Times New Roman" w:cs="Times New Roman"/>
          <w:kern w:val="0"/>
          <w:sz w:val="24"/>
          <w:szCs w:val="24"/>
        </w:rPr>
        <w:t xml:space="preserve">, DECLARA, sob as penas da lei, que </w:t>
      </w:r>
      <w:r w:rsidR="00801E84">
        <w:rPr>
          <w:rFonts w:ascii="Times New Roman" w:hAnsi="Times New Roman" w:cs="Times New Roman"/>
          <w:kern w:val="0"/>
          <w:sz w:val="24"/>
          <w:szCs w:val="24"/>
        </w:rPr>
        <w:t xml:space="preserve">não incorre </w:t>
      </w:r>
      <w:r w:rsidR="000722F9">
        <w:rPr>
          <w:rFonts w:ascii="Times New Roman" w:hAnsi="Times New Roman" w:cs="Times New Roman"/>
          <w:kern w:val="0"/>
          <w:sz w:val="24"/>
          <w:szCs w:val="24"/>
        </w:rPr>
        <w:t>em quaisquer das</w:t>
      </w:r>
      <w:r w:rsidR="00801E84">
        <w:rPr>
          <w:rFonts w:ascii="Times New Roman" w:hAnsi="Times New Roman" w:cs="Times New Roman"/>
          <w:kern w:val="0"/>
          <w:sz w:val="24"/>
          <w:szCs w:val="24"/>
        </w:rPr>
        <w:t xml:space="preserve"> condições de </w:t>
      </w:r>
      <w:r w:rsidR="000722F9">
        <w:rPr>
          <w:rFonts w:ascii="Times New Roman" w:hAnsi="Times New Roman" w:cs="Times New Roman"/>
          <w:kern w:val="0"/>
          <w:sz w:val="24"/>
          <w:szCs w:val="24"/>
        </w:rPr>
        <w:t xml:space="preserve">vedação ou </w:t>
      </w:r>
      <w:r w:rsidR="00801E84">
        <w:rPr>
          <w:rFonts w:ascii="Times New Roman" w:hAnsi="Times New Roman" w:cs="Times New Roman"/>
          <w:kern w:val="0"/>
          <w:sz w:val="24"/>
          <w:szCs w:val="24"/>
        </w:rPr>
        <w:t>impedimentos prevista</w:t>
      </w:r>
      <w:r w:rsidR="000722F9">
        <w:rPr>
          <w:rFonts w:ascii="Times New Roman" w:hAnsi="Times New Roman" w:cs="Times New Roman"/>
          <w:kern w:val="0"/>
          <w:sz w:val="24"/>
          <w:szCs w:val="24"/>
        </w:rPr>
        <w:t>s</w:t>
      </w:r>
      <w:r w:rsidR="00801E84">
        <w:rPr>
          <w:rFonts w:ascii="Times New Roman" w:hAnsi="Times New Roman" w:cs="Times New Roman"/>
          <w:kern w:val="0"/>
          <w:sz w:val="24"/>
          <w:szCs w:val="24"/>
        </w:rPr>
        <w:t xml:space="preserve"> no art. 39 da Lei </w:t>
      </w:r>
      <w:r w:rsidR="000722F9">
        <w:rPr>
          <w:rFonts w:ascii="Times New Roman" w:hAnsi="Times New Roman" w:cs="Times New Roman"/>
          <w:kern w:val="0"/>
          <w:sz w:val="24"/>
          <w:szCs w:val="24"/>
        </w:rPr>
        <w:t xml:space="preserve">nº </w:t>
      </w:r>
      <w:r w:rsidR="00801E84">
        <w:rPr>
          <w:rFonts w:ascii="Times New Roman" w:hAnsi="Times New Roman" w:cs="Times New Roman"/>
          <w:kern w:val="0"/>
          <w:sz w:val="24"/>
          <w:szCs w:val="24"/>
        </w:rPr>
        <w:t>13.019</w:t>
      </w:r>
      <w:r w:rsidR="000722F9">
        <w:rPr>
          <w:rFonts w:ascii="Times New Roman" w:hAnsi="Times New Roman" w:cs="Times New Roman"/>
          <w:kern w:val="0"/>
          <w:sz w:val="24"/>
          <w:szCs w:val="24"/>
        </w:rPr>
        <w:t>, de 31 de julho de 2014, in verbis:</w:t>
      </w:r>
    </w:p>
    <w:p w14:paraId="472825BE" w14:textId="77777777" w:rsid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6142F">
        <w:rPr>
          <w:rFonts w:ascii="Times New Roman" w:hAnsi="Times New Roman" w:cs="Times New Roman"/>
          <w:kern w:val="0"/>
          <w:sz w:val="24"/>
          <w:szCs w:val="24"/>
        </w:rPr>
        <w:t>Lei n° 13.019/2014</w:t>
      </w:r>
    </w:p>
    <w:p w14:paraId="3FD5DE5A" w14:textId="0746EE14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6142F">
        <w:rPr>
          <w:rFonts w:ascii="Times New Roman" w:hAnsi="Times New Roman" w:cs="Times New Roman"/>
          <w:kern w:val="0"/>
          <w:sz w:val="24"/>
          <w:szCs w:val="24"/>
        </w:rPr>
        <w:t>Art. 39. Ficará impedida de celebrar qualquer modalidade de parceria prevista nesta Lei a organização da sociedade civil que:</w:t>
      </w:r>
    </w:p>
    <w:p w14:paraId="0AC009F3" w14:textId="77777777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0" w:name="art39i"/>
      <w:bookmarkEnd w:id="0"/>
      <w:r w:rsidRPr="00E6142F">
        <w:rPr>
          <w:rFonts w:ascii="Times New Roman" w:hAnsi="Times New Roman" w:cs="Times New Roman"/>
          <w:kern w:val="0"/>
          <w:sz w:val="24"/>
          <w:szCs w:val="24"/>
        </w:rPr>
        <w:t>I - não esteja regularmente constituída ou, se estrangeira, não esteja autorizada a funcionar no território nacional;</w:t>
      </w:r>
    </w:p>
    <w:p w14:paraId="044A6E4C" w14:textId="77777777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1" w:name="art39ii"/>
      <w:bookmarkEnd w:id="1"/>
      <w:r w:rsidRPr="00E6142F">
        <w:rPr>
          <w:rFonts w:ascii="Times New Roman" w:hAnsi="Times New Roman" w:cs="Times New Roman"/>
          <w:kern w:val="0"/>
          <w:sz w:val="24"/>
          <w:szCs w:val="24"/>
        </w:rPr>
        <w:t>II - esteja omissa no dever de prestar contas de parceria anteriormente celebrada;</w:t>
      </w:r>
    </w:p>
    <w:p w14:paraId="75C33098" w14:textId="5813E71A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2" w:name="art39iii"/>
      <w:bookmarkStart w:id="3" w:name="art39iii."/>
      <w:bookmarkEnd w:id="2"/>
      <w:bookmarkEnd w:id="3"/>
      <w:r w:rsidRPr="00E6142F">
        <w:rPr>
          <w:rFonts w:ascii="Times New Roman" w:hAnsi="Times New Roman" w:cs="Times New Roman"/>
          <w:kern w:val="0"/>
          <w:sz w:val="24"/>
          <w:szCs w:val="24"/>
        </w:rPr>
        <w:t xml:space="preserve">III - tenha como dirigente membro de Poder ou do Ministério Público, ou dirigente de órgão ou entidade da administração pública da mesma esfera governamental na qual será celebrado o termo de colaboração ou de fomento, estendendo-se a vedação aos respectivos cônjuges ou companheiros, bem como parentes em linha reta, colateral ou por afinidade, até o segundo grau;  </w:t>
      </w:r>
    </w:p>
    <w:p w14:paraId="5C2C2417" w14:textId="20E30AFA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6142F">
        <w:rPr>
          <w:rFonts w:ascii="Times New Roman" w:hAnsi="Times New Roman" w:cs="Times New Roman"/>
          <w:kern w:val="0"/>
          <w:sz w:val="24"/>
          <w:szCs w:val="24"/>
        </w:rPr>
        <w:t xml:space="preserve">IV - tenha tido as contas rejeitadas pela administração pública nos últimos cinco anos, exceto se: </w:t>
      </w:r>
    </w:p>
    <w:p w14:paraId="24715D59" w14:textId="556EAE90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6142F">
        <w:rPr>
          <w:rFonts w:ascii="Times New Roman" w:hAnsi="Times New Roman" w:cs="Times New Roman"/>
          <w:kern w:val="0"/>
          <w:sz w:val="24"/>
          <w:szCs w:val="24"/>
        </w:rPr>
        <w:t xml:space="preserve">a) for sanada a irregularidade que motivou a rejeição e quitados os débitos eventualmente imputados; </w:t>
      </w:r>
    </w:p>
    <w:p w14:paraId="2C16F4C0" w14:textId="1787577F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6142F">
        <w:rPr>
          <w:rFonts w:ascii="Times New Roman" w:hAnsi="Times New Roman" w:cs="Times New Roman"/>
          <w:kern w:val="0"/>
          <w:sz w:val="24"/>
          <w:szCs w:val="24"/>
        </w:rPr>
        <w:t xml:space="preserve">b) for reconsiderada ou revista a decisão pela rejeição; </w:t>
      </w:r>
    </w:p>
    <w:p w14:paraId="07B8464A" w14:textId="7AFC7EE8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6142F">
        <w:rPr>
          <w:rFonts w:ascii="Times New Roman" w:hAnsi="Times New Roman" w:cs="Times New Roman"/>
          <w:kern w:val="0"/>
          <w:sz w:val="24"/>
          <w:szCs w:val="24"/>
        </w:rPr>
        <w:t xml:space="preserve">c) a apreciação das contas estiver pendente de decisão sobre recurso com efeito suspensivo; </w:t>
      </w:r>
    </w:p>
    <w:p w14:paraId="436D44DF" w14:textId="77777777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4" w:name="art39v"/>
      <w:bookmarkEnd w:id="4"/>
      <w:r w:rsidRPr="00E6142F">
        <w:rPr>
          <w:rFonts w:ascii="Times New Roman" w:hAnsi="Times New Roman" w:cs="Times New Roman"/>
          <w:kern w:val="0"/>
          <w:sz w:val="24"/>
          <w:szCs w:val="24"/>
        </w:rPr>
        <w:t>V - tenha sido punida com uma das seguintes sanções, pelo período que durar a penalidade:</w:t>
      </w:r>
    </w:p>
    <w:p w14:paraId="51F7FD7F" w14:textId="77777777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5" w:name="art39va"/>
      <w:bookmarkEnd w:id="5"/>
      <w:r w:rsidRPr="00E6142F">
        <w:rPr>
          <w:rFonts w:ascii="Times New Roman" w:hAnsi="Times New Roman" w:cs="Times New Roman"/>
          <w:kern w:val="0"/>
          <w:sz w:val="24"/>
          <w:szCs w:val="24"/>
        </w:rPr>
        <w:t>a) suspensão de participação em licitação e impedimento de contratar com a administração;</w:t>
      </w:r>
    </w:p>
    <w:p w14:paraId="31C4CCDA" w14:textId="77777777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6" w:name="art39vb"/>
      <w:bookmarkEnd w:id="6"/>
      <w:r w:rsidRPr="00E6142F">
        <w:rPr>
          <w:rFonts w:ascii="Times New Roman" w:hAnsi="Times New Roman" w:cs="Times New Roman"/>
          <w:kern w:val="0"/>
          <w:sz w:val="24"/>
          <w:szCs w:val="24"/>
        </w:rPr>
        <w:t>b) declaração de inidoneidade para licitar ou contratar com a administração pública;</w:t>
      </w:r>
    </w:p>
    <w:p w14:paraId="65F38742" w14:textId="77777777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7" w:name="art39vc"/>
      <w:bookmarkEnd w:id="7"/>
      <w:r w:rsidRPr="00E6142F">
        <w:rPr>
          <w:rFonts w:ascii="Times New Roman" w:hAnsi="Times New Roman" w:cs="Times New Roman"/>
          <w:kern w:val="0"/>
          <w:sz w:val="24"/>
          <w:szCs w:val="24"/>
        </w:rPr>
        <w:t>c) a prevista no inciso II do art. 73 desta Lei;</w:t>
      </w:r>
    </w:p>
    <w:p w14:paraId="4A98D46E" w14:textId="77777777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8" w:name="art39vd"/>
      <w:bookmarkEnd w:id="8"/>
      <w:r w:rsidRPr="00E6142F">
        <w:rPr>
          <w:rFonts w:ascii="Times New Roman" w:hAnsi="Times New Roman" w:cs="Times New Roman"/>
          <w:kern w:val="0"/>
          <w:sz w:val="24"/>
          <w:szCs w:val="24"/>
        </w:rPr>
        <w:t>d) a prevista no inciso III do art. 73 desta Lei;</w:t>
      </w:r>
    </w:p>
    <w:p w14:paraId="641A578D" w14:textId="77777777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9" w:name="art39vi"/>
      <w:bookmarkEnd w:id="9"/>
      <w:r w:rsidRPr="00E6142F">
        <w:rPr>
          <w:rFonts w:ascii="Times New Roman" w:hAnsi="Times New Roman" w:cs="Times New Roman"/>
          <w:kern w:val="0"/>
          <w:sz w:val="24"/>
          <w:szCs w:val="24"/>
        </w:rPr>
        <w:lastRenderedPageBreak/>
        <w:t>VI - tenha tido contas de parceria julgadas irregulares ou rejeitadas por Tribunal ou Conselho de Contas de qualquer esfera da Federação, em decisão irrecorrível, nos últimos 8 (oito) anos;</w:t>
      </w:r>
    </w:p>
    <w:p w14:paraId="619DA306" w14:textId="77777777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10" w:name="art39vii"/>
      <w:bookmarkEnd w:id="10"/>
      <w:r w:rsidRPr="00E6142F">
        <w:rPr>
          <w:rFonts w:ascii="Times New Roman" w:hAnsi="Times New Roman" w:cs="Times New Roman"/>
          <w:kern w:val="0"/>
          <w:sz w:val="24"/>
          <w:szCs w:val="24"/>
        </w:rPr>
        <w:t>VII - tenha entre seus dirigentes pessoa:</w:t>
      </w:r>
    </w:p>
    <w:p w14:paraId="7783FF1C" w14:textId="77777777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11" w:name="art39viia"/>
      <w:bookmarkEnd w:id="11"/>
      <w:r w:rsidRPr="00E6142F">
        <w:rPr>
          <w:rFonts w:ascii="Times New Roman" w:hAnsi="Times New Roman" w:cs="Times New Roman"/>
          <w:kern w:val="0"/>
          <w:sz w:val="24"/>
          <w:szCs w:val="24"/>
        </w:rPr>
        <w:t>a) cujas contas relativas a parcerias tenham sido julgadas irregulares ou rejeitadas por Tribunal ou Conselho de Contas de qualquer esfera da Federação, em decisão irrecorrível, nos últimos 8 (oito) anos;</w:t>
      </w:r>
    </w:p>
    <w:p w14:paraId="1DDEBE86" w14:textId="77777777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12" w:name="art39viib"/>
      <w:bookmarkEnd w:id="12"/>
      <w:r w:rsidRPr="00E6142F">
        <w:rPr>
          <w:rFonts w:ascii="Times New Roman" w:hAnsi="Times New Roman" w:cs="Times New Roman"/>
          <w:kern w:val="0"/>
          <w:sz w:val="24"/>
          <w:szCs w:val="24"/>
        </w:rPr>
        <w:t>b) julgada responsável por falta grave e inabilitada para o exercício de cargo em comissão ou função de confiança, enquanto durar a inabilitação;</w:t>
      </w:r>
    </w:p>
    <w:p w14:paraId="053FDD25" w14:textId="77777777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13" w:name="art39viic"/>
      <w:bookmarkEnd w:id="13"/>
      <w:r w:rsidRPr="00E6142F">
        <w:rPr>
          <w:rFonts w:ascii="Times New Roman" w:hAnsi="Times New Roman" w:cs="Times New Roman"/>
          <w:kern w:val="0"/>
          <w:sz w:val="24"/>
          <w:szCs w:val="24"/>
        </w:rPr>
        <w:t>c) considerada responsável por ato de improbidade, enquanto durarem os prazos estabelecidos nos </w:t>
      </w:r>
      <w:hyperlink r:id="rId6" w:anchor="art12i" w:history="1">
        <w:r w:rsidRPr="00E6142F">
          <w:rPr>
            <w:rFonts w:ascii="Times New Roman" w:hAnsi="Times New Roman" w:cs="Times New Roman"/>
            <w:kern w:val="0"/>
            <w:sz w:val="24"/>
            <w:szCs w:val="24"/>
          </w:rPr>
          <w:t>incisos I, II e III do art. 12 da Lei nº 8.429, de 2 de junho de 1992.</w:t>
        </w:r>
      </w:hyperlink>
    </w:p>
    <w:p w14:paraId="7E138C56" w14:textId="77777777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14" w:name="art39§1"/>
      <w:bookmarkEnd w:id="14"/>
      <w:r w:rsidRPr="00E6142F">
        <w:rPr>
          <w:rFonts w:ascii="Times New Roman" w:hAnsi="Times New Roman" w:cs="Times New Roman"/>
          <w:kern w:val="0"/>
          <w:sz w:val="24"/>
          <w:szCs w:val="24"/>
        </w:rPr>
        <w:t>§ 1º Nas hipóteses deste artigo, é igualmente vedada a transferência de novos recursos no âmbito de parcerias em execução, excetuando-se os casos de serviços essenciais que não podem ser adiados sob pena de prejuízo ao erário ou à população, desde que precedida de expressa e fundamentada autorização do dirigente máximo do órgão ou entidade da administração pública, sob pena de responsabilidade solidária.</w:t>
      </w:r>
    </w:p>
    <w:p w14:paraId="4EFBAC6A" w14:textId="77777777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15" w:name="art39§2"/>
      <w:bookmarkEnd w:id="15"/>
      <w:r w:rsidRPr="00E6142F">
        <w:rPr>
          <w:rFonts w:ascii="Times New Roman" w:hAnsi="Times New Roman" w:cs="Times New Roman"/>
          <w:kern w:val="0"/>
          <w:sz w:val="24"/>
          <w:szCs w:val="24"/>
        </w:rPr>
        <w:t>§ 2º Em qualquer das hipóteses previstas no caput, persiste o impedimento para celebrar parceria enquanto não houver o ressarcimento do dano ao erário, pelo qual seja responsável a organização da sociedade civil ou seu dirigente.</w:t>
      </w:r>
    </w:p>
    <w:p w14:paraId="5C08D706" w14:textId="46CCFFAC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16" w:name="art39§3"/>
      <w:bookmarkStart w:id="17" w:name="art39§3."/>
      <w:bookmarkEnd w:id="16"/>
      <w:bookmarkEnd w:id="17"/>
      <w:r w:rsidRPr="00E6142F">
        <w:rPr>
          <w:rFonts w:ascii="Times New Roman" w:hAnsi="Times New Roman" w:cs="Times New Roman"/>
          <w:kern w:val="0"/>
          <w:sz w:val="24"/>
          <w:szCs w:val="24"/>
        </w:rPr>
        <w:t>§ 3º </w:t>
      </w:r>
      <w:r w:rsidR="006E07CF" w:rsidRPr="00E6142F">
        <w:rPr>
          <w:rFonts w:ascii="Times New Roman" w:hAnsi="Times New Roman" w:cs="Times New Roman"/>
          <w:kern w:val="0"/>
          <w:sz w:val="24"/>
          <w:szCs w:val="24"/>
        </w:rPr>
        <w:t xml:space="preserve">(Revogado) </w:t>
      </w:r>
    </w:p>
    <w:p w14:paraId="5A2DDF37" w14:textId="3C2DE78C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6142F">
        <w:rPr>
          <w:rFonts w:ascii="Times New Roman" w:hAnsi="Times New Roman" w:cs="Times New Roman"/>
          <w:kern w:val="0"/>
          <w:sz w:val="24"/>
          <w:szCs w:val="24"/>
        </w:rPr>
        <w:t>§ 4º Para os fins do disposto na alínea a do inciso IV e no § 2º não serão considerados débitos que decorram de atrasos na liberação de repasses pela administração pública ou que tenham sido objeto de parcelamento, se a organização da sociedade civil estiver em situação regular no parcelamento. </w:t>
      </w:r>
      <w:r w:rsidR="006E07CF" w:rsidRPr="00E6142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CD9193F" w14:textId="7D83A846" w:rsidR="000722F9" w:rsidRPr="00E6142F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6142F">
        <w:rPr>
          <w:rFonts w:ascii="Times New Roman" w:hAnsi="Times New Roman" w:cs="Times New Roman"/>
          <w:kern w:val="0"/>
          <w:sz w:val="24"/>
          <w:szCs w:val="24"/>
        </w:rPr>
        <w:t>§ 5º A vedação prevista no inciso III não se aplica à celebração de parcerias com entidades que, pela sua própria natureza, sejam constituídas pelas autoridades referidas naquele inciso, sendo vedado que a mesma pessoa figure no termo de colaboração, no termo de fomento ou no acordo de cooperação simultaneamente como dirigente e administrador público. </w:t>
      </w:r>
      <w:r w:rsidR="006E07CF" w:rsidRPr="00E6142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24DDDD3" w14:textId="3B32446D" w:rsidR="001E1F6B" w:rsidRDefault="000722F9" w:rsidP="008E1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6142F">
        <w:rPr>
          <w:rFonts w:ascii="Times New Roman" w:hAnsi="Times New Roman" w:cs="Times New Roman"/>
          <w:kern w:val="0"/>
          <w:sz w:val="24"/>
          <w:szCs w:val="24"/>
        </w:rPr>
        <w:t>§ 6º Não são considerados membros de Poder os integrantes de conselhos de direitos e de políticas públicas. </w:t>
      </w:r>
      <w:r w:rsidR="006E07CF" w:rsidRPr="00E6142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03FA8B91" w14:textId="77777777" w:rsidR="002F6563" w:rsidRPr="002F6563" w:rsidRDefault="002F6563" w:rsidP="002F6563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3DC8E2BD" w14:textId="1C9CCAE7" w:rsidR="002F6563" w:rsidRPr="002F6563" w:rsidRDefault="002F6563" w:rsidP="002F6563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2F6563">
        <w:rPr>
          <w:rFonts w:ascii="Times New Roman" w:hAnsi="Times New Roman" w:cs="Times New Roman"/>
          <w:kern w:val="0"/>
          <w:sz w:val="24"/>
          <w:szCs w:val="24"/>
        </w:rPr>
        <w:t xml:space="preserve">Local/PB, </w:t>
      </w:r>
      <w:r w:rsidR="006E374C">
        <w:rPr>
          <w:rFonts w:ascii="Times New Roman" w:hAnsi="Times New Roman" w:cs="Times New Roman"/>
          <w:kern w:val="0"/>
          <w:sz w:val="24"/>
          <w:szCs w:val="24"/>
        </w:rPr>
        <w:t>___________</w:t>
      </w:r>
      <w:r w:rsidRPr="002F6563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r w:rsidR="006E374C">
        <w:rPr>
          <w:rFonts w:ascii="Times New Roman" w:hAnsi="Times New Roman" w:cs="Times New Roman"/>
          <w:kern w:val="0"/>
          <w:sz w:val="24"/>
          <w:szCs w:val="24"/>
        </w:rPr>
        <w:t>___________________________</w:t>
      </w:r>
      <w:r w:rsidRPr="002F6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2F6563">
        <w:rPr>
          <w:rFonts w:ascii="Times New Roman" w:hAnsi="Times New Roman" w:cs="Times New Roman"/>
          <w:kern w:val="0"/>
          <w:sz w:val="24"/>
          <w:szCs w:val="24"/>
        </w:rPr>
        <w:t>de</w:t>
      </w:r>
      <w:proofErr w:type="spellEnd"/>
      <w:r w:rsidRPr="002F6563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6E374C">
        <w:rPr>
          <w:rFonts w:ascii="Times New Roman" w:hAnsi="Times New Roman" w:cs="Times New Roman"/>
          <w:kern w:val="0"/>
          <w:sz w:val="24"/>
          <w:szCs w:val="24"/>
        </w:rPr>
        <w:t>6</w:t>
      </w:r>
    </w:p>
    <w:p w14:paraId="5EAF34D1" w14:textId="5A8AC1F7" w:rsidR="002F6563" w:rsidRPr="002F6563" w:rsidRDefault="002F6563" w:rsidP="002F6563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2F6563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</w:t>
      </w:r>
    </w:p>
    <w:p w14:paraId="53147DF1" w14:textId="028A0CB2" w:rsidR="00CD173B" w:rsidRDefault="002F6563" w:rsidP="002F6563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2F6563">
        <w:rPr>
          <w:rFonts w:ascii="Times New Roman" w:hAnsi="Times New Roman" w:cs="Times New Roman"/>
          <w:kern w:val="0"/>
          <w:sz w:val="24"/>
          <w:szCs w:val="24"/>
        </w:rPr>
        <w:t>(Nome e Cargo do Representante Legal da Entidade)</w:t>
      </w:r>
    </w:p>
    <w:sectPr w:rsidR="00CD173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0F622" w14:textId="77777777" w:rsidR="00185CD0" w:rsidRDefault="00185CD0" w:rsidP="00203ABF">
      <w:pPr>
        <w:spacing w:after="0" w:line="240" w:lineRule="auto"/>
      </w:pPr>
      <w:r>
        <w:separator/>
      </w:r>
    </w:p>
  </w:endnote>
  <w:endnote w:type="continuationSeparator" w:id="0">
    <w:p w14:paraId="53CE545F" w14:textId="77777777" w:rsidR="00185CD0" w:rsidRDefault="00185CD0" w:rsidP="0020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78519" w14:textId="77777777" w:rsidR="00185CD0" w:rsidRDefault="00185CD0" w:rsidP="00203ABF">
      <w:pPr>
        <w:spacing w:after="0" w:line="240" w:lineRule="auto"/>
      </w:pPr>
      <w:r>
        <w:separator/>
      </w:r>
    </w:p>
  </w:footnote>
  <w:footnote w:type="continuationSeparator" w:id="0">
    <w:p w14:paraId="295E4EB8" w14:textId="77777777" w:rsidR="00185CD0" w:rsidRDefault="00185CD0" w:rsidP="0020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CD52" w14:textId="1BCD96B6" w:rsidR="00203ABF" w:rsidRDefault="00203ABF" w:rsidP="00203ABF">
    <w:pPr>
      <w:pStyle w:val="Cabealho"/>
      <w:jc w:val="center"/>
    </w:pPr>
    <w:r>
      <w:t>TIMBRE DA INSTITUIÇÃO</w:t>
    </w:r>
  </w:p>
  <w:p w14:paraId="37B8A449" w14:textId="77777777" w:rsidR="00821D7F" w:rsidRDefault="00821D7F" w:rsidP="00203ABF">
    <w:pPr>
      <w:pStyle w:val="Cabealho"/>
      <w:jc w:val="center"/>
    </w:pPr>
  </w:p>
  <w:p w14:paraId="67BC419C" w14:textId="77777777" w:rsidR="00821D7F" w:rsidRDefault="00821D7F" w:rsidP="00203AB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11"/>
    <w:rsid w:val="0003240B"/>
    <w:rsid w:val="000722F9"/>
    <w:rsid w:val="00107138"/>
    <w:rsid w:val="00185CD0"/>
    <w:rsid w:val="001A348C"/>
    <w:rsid w:val="001E1F6B"/>
    <w:rsid w:val="00203ABF"/>
    <w:rsid w:val="0020426C"/>
    <w:rsid w:val="00224DB0"/>
    <w:rsid w:val="002674A6"/>
    <w:rsid w:val="00271C4E"/>
    <w:rsid w:val="002F6563"/>
    <w:rsid w:val="00463176"/>
    <w:rsid w:val="0059250B"/>
    <w:rsid w:val="005D3C22"/>
    <w:rsid w:val="005D797C"/>
    <w:rsid w:val="006E07CF"/>
    <w:rsid w:val="006E374C"/>
    <w:rsid w:val="00737F62"/>
    <w:rsid w:val="007E4730"/>
    <w:rsid w:val="00801E84"/>
    <w:rsid w:val="00821D7F"/>
    <w:rsid w:val="008445E6"/>
    <w:rsid w:val="00866862"/>
    <w:rsid w:val="008E13BC"/>
    <w:rsid w:val="00A3180A"/>
    <w:rsid w:val="00BC0218"/>
    <w:rsid w:val="00C40711"/>
    <w:rsid w:val="00CD173B"/>
    <w:rsid w:val="00D048B4"/>
    <w:rsid w:val="00E6142F"/>
    <w:rsid w:val="00F10876"/>
    <w:rsid w:val="00F13314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8E27"/>
  <w15:chartTrackingRefBased/>
  <w15:docId w15:val="{087729F2-4A26-49B9-ABAD-7FE46488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3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BF"/>
  </w:style>
  <w:style w:type="paragraph" w:styleId="Rodap">
    <w:name w:val="footer"/>
    <w:basedOn w:val="Normal"/>
    <w:link w:val="RodapChar"/>
    <w:uiPriority w:val="99"/>
    <w:unhideWhenUsed/>
    <w:rsid w:val="00203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BF"/>
  </w:style>
  <w:style w:type="character" w:styleId="Hyperlink">
    <w:name w:val="Hyperlink"/>
    <w:basedOn w:val="Fontepargpadro"/>
    <w:uiPriority w:val="99"/>
    <w:semiHidden/>
    <w:unhideWhenUsed/>
    <w:rsid w:val="00072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LEIS/L8429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Gertha</dc:creator>
  <cp:keywords/>
  <dc:description/>
  <cp:lastModifiedBy>Andre GEPE</cp:lastModifiedBy>
  <cp:revision>5</cp:revision>
  <cp:lastPrinted>2023-11-01T13:55:00Z</cp:lastPrinted>
  <dcterms:created xsi:type="dcterms:W3CDTF">2025-07-14T12:31:00Z</dcterms:created>
  <dcterms:modified xsi:type="dcterms:W3CDTF">2026-03-10T16:36:00Z</dcterms:modified>
</cp:coreProperties>
</file>